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3B" w:rsidRPr="00C47C44" w:rsidRDefault="0015593B" w:rsidP="0015593B">
      <w:pPr>
        <w:autoSpaceDE w:val="0"/>
        <w:autoSpaceDN w:val="0"/>
        <w:adjustRightInd w:val="0"/>
        <w:spacing w:after="0" w:line="240" w:lineRule="atLeast"/>
        <w:ind w:firstLine="708"/>
        <w:jc w:val="center"/>
        <w:rPr>
          <w:rFonts w:ascii="Times New Roman" w:eastAsia="Times New Roman" w:hAnsi="Times New Roman" w:cs="Times New Roman"/>
          <w:b/>
          <w:sz w:val="24"/>
          <w:szCs w:val="24"/>
          <w:lang w:eastAsia="ru-RU"/>
        </w:rPr>
      </w:pPr>
      <w:r w:rsidRPr="008F5134">
        <w:rPr>
          <w:rFonts w:ascii="Times New Roman" w:eastAsia="Times New Roman" w:hAnsi="Times New Roman" w:cs="Times New Roman"/>
          <w:b/>
          <w:sz w:val="24"/>
          <w:szCs w:val="24"/>
          <w:lang w:eastAsia="ru-RU"/>
        </w:rPr>
        <w:t>Ограничено право на применение налоговых льгот для налогоплательщиков едино</w:t>
      </w:r>
      <w:r w:rsidRPr="00C47C44">
        <w:rPr>
          <w:rFonts w:ascii="Times New Roman" w:eastAsia="Times New Roman" w:hAnsi="Times New Roman" w:cs="Times New Roman"/>
          <w:b/>
          <w:sz w:val="24"/>
          <w:szCs w:val="24"/>
          <w:lang w:eastAsia="ru-RU"/>
        </w:rPr>
        <w:t>го сельскохозяйственного налога</w:t>
      </w:r>
    </w:p>
    <w:p w:rsidR="0015593B" w:rsidRPr="008F5134" w:rsidRDefault="0015593B" w:rsidP="0015593B">
      <w:pPr>
        <w:autoSpaceDE w:val="0"/>
        <w:autoSpaceDN w:val="0"/>
        <w:adjustRightInd w:val="0"/>
        <w:spacing w:after="0" w:line="240" w:lineRule="atLeast"/>
        <w:ind w:firstLine="708"/>
        <w:jc w:val="center"/>
        <w:rPr>
          <w:rFonts w:ascii="Times New Roman" w:eastAsia="Times New Roman" w:hAnsi="Times New Roman" w:cs="Times New Roman"/>
          <w:b/>
          <w:sz w:val="24"/>
          <w:szCs w:val="24"/>
          <w:lang w:eastAsia="ru-RU"/>
        </w:rPr>
      </w:pPr>
    </w:p>
    <w:p w:rsidR="0015593B" w:rsidRPr="008F5134" w:rsidRDefault="0015593B" w:rsidP="0015593B">
      <w:pPr>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r w:rsidRPr="008F5134">
        <w:rPr>
          <w:rFonts w:ascii="Times New Roman" w:eastAsia="Times New Roman" w:hAnsi="Times New Roman" w:cs="Times New Roman"/>
          <w:sz w:val="24"/>
          <w:szCs w:val="24"/>
          <w:lang w:eastAsia="ru-RU"/>
        </w:rPr>
        <w:t xml:space="preserve">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 </w:t>
      </w:r>
    </w:p>
    <w:p w:rsidR="0015593B" w:rsidRPr="008F5134" w:rsidRDefault="0015593B" w:rsidP="0015593B">
      <w:pPr>
        <w:autoSpaceDE w:val="0"/>
        <w:autoSpaceDN w:val="0"/>
        <w:adjustRightInd w:val="0"/>
        <w:spacing w:after="0" w:line="240" w:lineRule="atLeast"/>
        <w:ind w:firstLine="708"/>
        <w:jc w:val="both"/>
        <w:rPr>
          <w:rFonts w:ascii="Times New Roman" w:eastAsia="Times New Roman" w:hAnsi="Times New Roman" w:cs="Times New Roman"/>
          <w:sz w:val="24"/>
          <w:szCs w:val="24"/>
          <w:lang w:eastAsia="ru-RU"/>
        </w:rPr>
      </w:pPr>
      <w:proofErr w:type="gramStart"/>
      <w:r w:rsidRPr="008F5134">
        <w:rPr>
          <w:rFonts w:ascii="Times New Roman" w:eastAsia="Times New Roman" w:hAnsi="Times New Roman" w:cs="Times New Roman"/>
          <w:sz w:val="24"/>
          <w:szCs w:val="24"/>
          <w:lang w:eastAsia="ru-RU"/>
        </w:rPr>
        <w:t>С 2018 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8F5134">
        <w:rPr>
          <w:rFonts w:ascii="Times New Roman" w:eastAsia="Times New Roman" w:hAnsi="Times New Roman" w:cs="Times New Roman"/>
          <w:sz w:val="24"/>
          <w:szCs w:val="24"/>
          <w:lang w:eastAsia="ru-RU"/>
        </w:rPr>
        <w:t>льготировать</w:t>
      </w:r>
      <w:proofErr w:type="spellEnd"/>
      <w:r w:rsidRPr="008F5134">
        <w:rPr>
          <w:rFonts w:ascii="Times New Roman" w:eastAsia="Times New Roman" w:hAnsi="Times New Roman" w:cs="Times New Roman"/>
          <w:sz w:val="24"/>
          <w:szCs w:val="24"/>
          <w:lang w:eastAsia="ru-RU"/>
        </w:rPr>
        <w:t xml:space="preserve">»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 </w:t>
      </w:r>
      <w:proofErr w:type="gramEnd"/>
    </w:p>
    <w:p w:rsidR="00911383" w:rsidRDefault="0015593B" w:rsidP="0015593B">
      <w:pPr>
        <w:ind w:firstLine="708"/>
        <w:jc w:val="both"/>
      </w:pPr>
      <w:bookmarkStart w:id="0" w:name="_GoBack"/>
      <w:bookmarkEnd w:id="0"/>
      <w:proofErr w:type="gramStart"/>
      <w:r w:rsidRPr="00C47C44">
        <w:rPr>
          <w:rFonts w:ascii="Times New Roman" w:eastAsia="Times New Roman" w:hAnsi="Times New Roman" w:cs="Times New Roman"/>
          <w:snapToGrid w:val="0"/>
          <w:sz w:val="24"/>
          <w:szCs w:val="24"/>
          <w:lang w:eastAsia="ru-RU"/>
        </w:rPr>
        <w:t>Таким образом, законодатель продолжил тенденцию ограничения права на льготы при налогообложении имущества лиц, использующих специальные налоговые режимы, реализованную в Федеральном законе от 02.04.2014 № 52-ФЗ «О внесении изменений в части первую и вторую Налогового кодекса Российской Федерации и отдельные законодательные акты Российской Федерации» для применяющих упрощенную и патентную системы налогообложения, а также единый налог на вмененный доход для отдельных видов деятельности.</w:t>
      </w:r>
      <w:proofErr w:type="gramEnd"/>
    </w:p>
    <w:sectPr w:rsidR="0091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3B"/>
    <w:rsid w:val="0015593B"/>
    <w:rsid w:val="0091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Эльвира Далаевна</dc:creator>
  <cp:lastModifiedBy>Дашидондокова Эльвира Далаевна</cp:lastModifiedBy>
  <cp:revision>1</cp:revision>
  <dcterms:created xsi:type="dcterms:W3CDTF">2018-02-01T05:51:00Z</dcterms:created>
  <dcterms:modified xsi:type="dcterms:W3CDTF">2018-02-01T05:52:00Z</dcterms:modified>
</cp:coreProperties>
</file>